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附表</w:t>
      </w:r>
    </w:p>
    <w:p>
      <w:pPr>
        <w:pStyle w:val="2"/>
        <w:spacing w:line="360" w:lineRule="auto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表1</w:t>
      </w:r>
      <w:r>
        <w:rPr>
          <w:rFonts w:hint="eastAsia"/>
          <w:color w:val="00000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202"/>
        <w:gridCol w:w="1202"/>
        <w:gridCol w:w="1202"/>
        <w:gridCol w:w="1202"/>
        <w:gridCol w:w="1203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培养目标5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培养目标6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毕业要求12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表2：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858"/>
        <w:gridCol w:w="3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序号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课程模块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课程名称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高等数学I-A1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高等数学I-A2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概率论与数理统计A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线性代数A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2.5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大学物理A1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大学物理A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理论力学Ⅱ（机械类）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材料力学Ⅱ（机械类）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5.0</w:t>
            </w: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通识核心课程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机械制图Ⅰ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机械原理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pacing w:val="-4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机械设计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电工电子技术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4.0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机械工程控制基础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材料科学基础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15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专业基础课程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汽车构造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16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汽车理论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汽车设计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汽车试验学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8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专业方向课程</w:t>
            </w:r>
          </w:p>
        </w:tc>
        <w:tc>
          <w:tcPr>
            <w:tcW w:w="3835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z w:val="24"/>
              </w:rPr>
              <w:t>新能源汽车原理与构造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2.0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表3</w:t>
      </w:r>
    </w:p>
    <w:tbl>
      <w:tblPr>
        <w:tblStyle w:val="3"/>
        <w:tblW w:w="4890" w:type="pct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1539"/>
        <w:gridCol w:w="3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6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可转换的课程</w:t>
            </w:r>
          </w:p>
        </w:tc>
        <w:tc>
          <w:tcPr>
            <w:tcW w:w="923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2351" w:type="pct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6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创新</w:t>
            </w:r>
            <w:r>
              <w:rPr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923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2351" w:type="pct"/>
            <w:vMerge w:val="restar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（1）全国大学生机械创新设计大赛（实物组）：国奖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等奖及以上有名字者。</w:t>
            </w:r>
          </w:p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（2）全国大学生工程训练大赛（实物组）：国奖三等奖及以上有名字者。</w:t>
            </w:r>
          </w:p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（3）全国大学生智能汽车竞赛：</w:t>
            </w:r>
            <w:r>
              <w:rPr>
                <w:szCs w:val="21"/>
              </w:rPr>
              <w:t>国奖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等奖及以上有名字者。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26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机械设计</w:t>
            </w:r>
            <w:r>
              <w:rPr>
                <w:rFonts w:hint="eastAsia"/>
                <w:szCs w:val="21"/>
              </w:rPr>
              <w:t>课程设计</w:t>
            </w:r>
          </w:p>
        </w:tc>
        <w:tc>
          <w:tcPr>
            <w:tcW w:w="923" w:type="pct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2351" w:type="pct"/>
            <w:vMerge w:val="continue"/>
            <w:shd w:val="clear" w:color="auto" w:fill="auto"/>
            <w:noWrap w:val="0"/>
            <w:vAlign w:val="center"/>
          </w:tcPr>
          <w:p>
            <w:pPr>
              <w:tabs>
                <w:tab w:val="left" w:pos="709"/>
              </w:tabs>
              <w:snapToGrid w:val="0"/>
              <w:spacing w:line="288" w:lineRule="auto"/>
              <w:jc w:val="left"/>
              <w:rPr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表4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276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50"/>
        <w:gridCol w:w="450"/>
        <w:gridCol w:w="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6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毕业要求1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毕业要求2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毕业要求3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毕业要求4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毕业要求5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毕业要求6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毕业要求7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毕业要求8</w:t>
            </w:r>
          </w:p>
        </w:tc>
        <w:tc>
          <w:tcPr>
            <w:tcW w:w="2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毕业要求9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毕业要求10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毕业要求11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毕业要求12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高等数学</w:t>
            </w:r>
            <w:r>
              <w:rPr>
                <w:rFonts w:hint="eastAsia"/>
                <w:kern w:val="0"/>
                <w:sz w:val="18"/>
                <w:szCs w:val="18"/>
              </w:rPr>
              <w:t>I-A1、I-A2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线性代数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概率论与数理统计</w:t>
            </w:r>
            <w:r>
              <w:rPr>
                <w:rFonts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工程计算方法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大学</w:t>
            </w:r>
            <w:r>
              <w:rPr>
                <w:color w:val="FF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大学物理</w:t>
            </w:r>
            <w:r>
              <w:rPr>
                <w:rFonts w:hint="eastAsia"/>
                <w:kern w:val="0"/>
                <w:sz w:val="18"/>
                <w:szCs w:val="18"/>
              </w:rPr>
              <w:t>A1、A2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理论力学</w:t>
            </w:r>
            <w:r>
              <w:rPr>
                <w:rFonts w:hint="eastAsia"/>
                <w:kern w:val="0"/>
                <w:sz w:val="18"/>
                <w:szCs w:val="18"/>
              </w:rPr>
              <w:t>II（机械类）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材料力学</w:t>
            </w:r>
            <w:r>
              <w:rPr>
                <w:rFonts w:hint="eastAsia"/>
                <w:kern w:val="0"/>
                <w:sz w:val="18"/>
                <w:szCs w:val="18"/>
              </w:rPr>
              <w:t>II（机械类）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工程热力学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液压与液力传动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电工电子技术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12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材料科学基础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B0F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13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机械原理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互换性与技术测量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车辆制造工艺学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17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机械工程导论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工程制图基础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机械制图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Ⅰ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机械测绘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机械工程控制基础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计算机程序设计基础（C）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信息检索与利用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工程经济与项目管理概论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汽车构造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新能源汽车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原理与构造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汽车设计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汽车理论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电动汽车动力电池系统及应用技术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汽车电器与电子技术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汽车试验学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车用电机原理及控制技术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大学物理实验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认识实习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生产实习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毕业实习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机械原理课程设计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机械设计课程设计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车辆工程综合课程设计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FF0000"/>
                <w:kern w:val="0"/>
                <w:sz w:val="18"/>
                <w:szCs w:val="18"/>
              </w:rPr>
            </w:pPr>
            <w:r>
              <w:rPr>
                <w:color w:val="FF0000"/>
                <w:kern w:val="0"/>
                <w:sz w:val="18"/>
                <w:szCs w:val="18"/>
              </w:rPr>
              <w:t>L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毕业设计(论文)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中国近</w:t>
            </w:r>
            <w:r>
              <w:rPr>
                <w:rFonts w:hint="eastAsia"/>
                <w:kern w:val="0"/>
                <w:sz w:val="18"/>
                <w:szCs w:val="18"/>
              </w:rPr>
              <w:t>现</w:t>
            </w:r>
            <w:r>
              <w:rPr>
                <w:kern w:val="0"/>
                <w:sz w:val="18"/>
                <w:szCs w:val="18"/>
              </w:rPr>
              <w:t>代史纲要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形势与政策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大学英语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大学体育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H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军事技能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创新创业基础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复变函数与积分变换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大学计算机基础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计算机仿真技术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车辆人机工程学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汽车发动机原理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机械振动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DSP</w:t>
            </w:r>
            <w:r>
              <w:rPr>
                <w:rFonts w:hint="eastAsia"/>
                <w:sz w:val="18"/>
                <w:szCs w:val="18"/>
              </w:rPr>
              <w:t>嵌入式系统设计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空气动力学与汽车造型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企业管理学概论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智能网联汽车技术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汽车车身结构设计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汽车结构有限元分析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现代汽车控制及其智能化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汽车节能与排放控制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汽车车身噪声与振动控制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无人驾驶汽车技术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6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汽车安全技术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L</w:t>
            </w: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F22E6"/>
    <w:rsid w:val="735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adjustRightInd w:val="0"/>
      <w:jc w:val="center"/>
      <w:outlineLvl w:val="2"/>
    </w:pPr>
    <w:rPr>
      <w:rFonts w:eastAsia="楷体_GB2312"/>
      <w:b/>
      <w:bCs/>
      <w:snapToGrid w:val="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2021-10-24T08:45:00Z</dcterms:created>
  <dc:creator>Dell</dc:creator>
  <cp:lastModifiedBy>Dell</cp:lastModifiedBy>
  <dcterms:modified xsi:type="dcterms:W3CDTF">2021-10-24T09:02:37Z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CC6533128C2648EEA3DAAAFCBDA90647</vt:lpwstr>
  </property>
</Properties>
</file>