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附表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9"/>
        <w:gridCol w:w="1219"/>
        <w:gridCol w:w="1217"/>
        <w:gridCol w:w="1219"/>
        <w:gridCol w:w="121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培养目标1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培养目标2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培养目标3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培养目标4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培养目标5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培养目标6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毕业要求2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毕业要求3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毕业要求4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毕业要求5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毕业要求6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毕业要求7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毕业要求8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毕业要求9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毕业要求10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毕业要求11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毕业要求12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3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856"/>
        <w:gridCol w:w="366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4"/>
                <w:sz w:val="24"/>
                <w:szCs w:val="24"/>
              </w:rPr>
              <w:t>课程模块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4"/>
                <w:sz w:val="24"/>
                <w:szCs w:val="24"/>
              </w:rPr>
              <w:t>课程名称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4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高等数学Ⅰ-</w:t>
            </w:r>
            <w:r>
              <w:rPr>
                <w:color w:val="000000"/>
                <w:sz w:val="24"/>
                <w:szCs w:val="24"/>
              </w:rPr>
              <w:t>A1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高等数学Ⅰ-A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概率论与数理统计A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线性代数A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大学物理A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大学物理A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理论力学Ⅱ（机械类）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材料力学Ⅱ（机械类）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通识核心课程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机械制图Ⅰ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机械设计基础Ⅰ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电工技术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机械工程控制基础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电子技术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专业基础课程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专业方向课程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机械工程测试与信号处理技术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专业方向课程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电气控制与</w:t>
            </w:r>
            <w:r>
              <w:rPr>
                <w:color w:val="000000"/>
                <w:sz w:val="24"/>
                <w:szCs w:val="24"/>
              </w:rPr>
              <w:t>PLC</w:t>
            </w:r>
            <w:r>
              <w:rPr>
                <w:rFonts w:hint="eastAsia"/>
                <w:color w:val="000000"/>
                <w:sz w:val="24"/>
                <w:szCs w:val="24"/>
              </w:rPr>
              <w:t>应用技术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专业方向课程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机电一体化系统设计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专业方向课程</w:t>
            </w:r>
          </w:p>
        </w:tc>
        <w:tc>
          <w:tcPr>
            <w:tcW w:w="3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微机原理与嵌入式系统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2.0 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表3：</w:t>
      </w:r>
    </w:p>
    <w:tbl>
      <w:tblPr>
        <w:tblStyle w:val="3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3"/>
        <w:gridCol w:w="138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4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可转换的课程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448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color w:val="000000"/>
                <w:kern w:val="0"/>
                <w:szCs w:val="21"/>
              </w:rPr>
              <w:t>机械基础综合课程设计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3.0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lef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color w:val="000000"/>
                <w:kern w:val="0"/>
                <w:szCs w:val="21"/>
              </w:rPr>
              <w:t>全国大学生机械创新设计大赛（实物组）：省级一等奖排名前三，国奖</w:t>
            </w:r>
            <w:r>
              <w:rPr>
                <w:rFonts w:hint="eastAsia"/>
                <w:kern w:val="0"/>
                <w:szCs w:val="21"/>
              </w:rPr>
              <w:t>二</w:t>
            </w:r>
            <w:r>
              <w:rPr>
                <w:kern w:val="0"/>
                <w:szCs w:val="21"/>
              </w:rPr>
              <w:t>等奖及</w:t>
            </w:r>
            <w:r>
              <w:rPr>
                <w:color w:val="000000"/>
                <w:kern w:val="0"/>
                <w:szCs w:val="21"/>
              </w:rPr>
              <w:t>以上有名字者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448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创新</w:t>
            </w:r>
            <w:r>
              <w:rPr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1.5</w:t>
            </w: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表4：</w:t>
      </w:r>
    </w:p>
    <w:tbl>
      <w:tblPr>
        <w:tblStyle w:val="3"/>
        <w:tblW w:w="86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4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250" w:leftChars="-119" w:firstLine="249" w:firstLineChars="119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毕业要求1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毕业要求2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毕业要求3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毕业要求4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毕业要求5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毕业要求6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毕业要求7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毕业要求8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毕业要求9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毕业要求10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毕业要求11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毕业要求12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高等数学</w:t>
            </w:r>
            <w:r>
              <w:rPr>
                <w:rFonts w:hint="eastAsia"/>
                <w:color w:val="000000"/>
                <w:sz w:val="24"/>
                <w:szCs w:val="24"/>
              </w:rPr>
              <w:t>Ⅰ-</w:t>
            </w:r>
            <w:r>
              <w:rPr>
                <w:color w:val="000000"/>
                <w:sz w:val="24"/>
                <w:szCs w:val="24"/>
              </w:rPr>
              <w:t>A1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A2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线性代数</w:t>
            </w:r>
            <w:r>
              <w:rPr>
                <w:rFonts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概率论与数理统计</w:t>
            </w:r>
            <w:r>
              <w:rPr>
                <w:rFonts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工程计算方法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大学</w:t>
            </w:r>
            <w:r>
              <w:rPr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理论力学</w:t>
            </w:r>
            <w:r>
              <w:rPr>
                <w:rFonts w:hint="eastAsia"/>
                <w:color w:val="000000"/>
                <w:sz w:val="24"/>
                <w:szCs w:val="24"/>
              </w:rPr>
              <w:t>Ⅱ（机械类）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材料力学</w:t>
            </w:r>
            <w:r>
              <w:rPr>
                <w:rFonts w:hint="eastAsia"/>
                <w:color w:val="000000"/>
                <w:sz w:val="24"/>
                <w:szCs w:val="24"/>
              </w:rPr>
              <w:t>Ⅱ（机械类）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工程热力学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液压与气压传动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电工技术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材料科学基础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机械设计基础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互换性与技术测量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机械制造技术基础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机械工程导论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工程制图基础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机械制图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机械测绘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机械工程控制基础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计算机程序设计基础（C）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微机原理与嵌入式系统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信息检索与利用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工程经济与项目管理概论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机械工程测试与信号处理技术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电气控制与PLC应用技术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机电一体化系统设计</w:t>
            </w:r>
            <w:r>
              <w:rPr>
                <w:rFonts w:hint="eastAsia"/>
                <w:color w:val="000000"/>
                <w:kern w:val="0"/>
                <w:szCs w:val="21"/>
              </w:rPr>
              <w:t>（双语）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工程机械电液基础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电液控制技术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人工智能基础与应用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物联网技术与</w:t>
            </w:r>
            <w:r>
              <w:rPr>
                <w:rFonts w:hint="eastAsia"/>
                <w:color w:val="000000"/>
                <w:kern w:val="0"/>
                <w:szCs w:val="21"/>
              </w:rPr>
              <w:t>应用创新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大学物理实验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电路与模电数电实验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金工实习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认识实习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生产实习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毕业实习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军事技能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机械基础综合课程设计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/>
                <w:color w:val="000000"/>
                <w:spacing w:val="-6"/>
                <w:kern w:val="0"/>
                <w:szCs w:val="21"/>
              </w:rPr>
              <w:t>机电</w:t>
            </w:r>
            <w:r>
              <w:rPr>
                <w:color w:val="000000"/>
                <w:spacing w:val="-6"/>
                <w:kern w:val="0"/>
                <w:szCs w:val="21"/>
              </w:rPr>
              <w:t>控制系统综合</w:t>
            </w:r>
            <w:r>
              <w:rPr>
                <w:rFonts w:hint="eastAsia"/>
                <w:color w:val="000000"/>
                <w:spacing w:val="-6"/>
                <w:kern w:val="0"/>
                <w:szCs w:val="21"/>
              </w:rPr>
              <w:t>训练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机械电子综合</w:t>
            </w:r>
            <w:r>
              <w:rPr>
                <w:rFonts w:hint="eastAsia"/>
                <w:color w:val="000000"/>
                <w:kern w:val="0"/>
                <w:szCs w:val="21"/>
              </w:rPr>
              <w:t>训练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毕业设计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论文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中国近</w:t>
            </w:r>
            <w:r>
              <w:rPr>
                <w:rFonts w:hint="eastAsia"/>
                <w:color w:val="000000"/>
                <w:kern w:val="0"/>
                <w:szCs w:val="21"/>
              </w:rPr>
              <w:t>现</w:t>
            </w:r>
            <w:r>
              <w:rPr>
                <w:color w:val="000000"/>
                <w:kern w:val="0"/>
                <w:szCs w:val="21"/>
              </w:rPr>
              <w:t>代史纲要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大学体育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创新创业基础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军事理论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i/>
                <w:iCs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复变函数与积分变换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i/>
                <w:iCs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机械电子工程导论</w:t>
            </w:r>
            <w:r>
              <w:rPr>
                <w:i/>
                <w:iCs/>
                <w:color w:val="FF0000"/>
                <w:sz w:val="16"/>
                <w:szCs w:val="16"/>
              </w:rPr>
              <w:t>（</w:t>
            </w: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专业英语</w:t>
            </w:r>
            <w:r>
              <w:rPr>
                <w:i/>
                <w:iCs/>
                <w:color w:val="FF0000"/>
                <w:sz w:val="16"/>
                <w:szCs w:val="16"/>
              </w:rPr>
              <w:t>）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55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机械系统动力学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Python 程序设计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57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计算机仿真技术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58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机械产品数字化设计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59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i/>
                <w:iCs/>
                <w:color w:val="FF0000"/>
                <w:kern w:val="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工业机器人技术基础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机电设备状态监测与故障诊断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液压伺服系统分析及故障诊断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传感器原理与应用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机电系统仿真技术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机器视觉及其应用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65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数控技术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66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机械结构设计与有限元分析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67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i/>
                <w:iCs/>
                <w:color w:val="FF0000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6"/>
              </w:rPr>
              <w:t>现场总线与工业优化控制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567FC"/>
    <w:rsid w:val="763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2021-10-24T10:28:00Z</dcterms:created>
  <dc:creator>Dell</dc:creator>
  <cp:lastModifiedBy>Dell</cp:lastModifiedBy>
  <dcterms:modified xsi:type="dcterms:W3CDTF">2021-10-24T10:35:31Z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28870C0DC69C43F8BD299DCBC60B2CC0</vt:lpwstr>
  </property>
</Properties>
</file>