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表1：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421"/>
        <w:gridCol w:w="1420"/>
        <w:gridCol w:w="142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培养目标2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培养目标4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毕业要求3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毕业要求4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毕业要求5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毕业要求6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毕业要求7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毕业要求8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毕业要求9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毕业要求10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毕业要求11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毕业要求12</w:t>
            </w: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3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表2：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808"/>
        <w:gridCol w:w="439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课程模块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课程名称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高等数学I-A1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2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高等数学I-A2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线性代数</w:t>
            </w:r>
            <w:r>
              <w:rPr>
                <w:rFonts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复变函数与积分变换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5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大学物理</w:t>
            </w:r>
            <w:r>
              <w:rPr>
                <w:rFonts w:hint="eastAsia"/>
                <w:kern w:val="0"/>
                <w:sz w:val="24"/>
                <w:szCs w:val="24"/>
              </w:rPr>
              <w:t>B</w:t>
            </w: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、B2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6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工程制图基础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7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通识核心课程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机械制图II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9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10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电磁场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电机学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13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14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15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16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专业基础课程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计算机语言程序设计（C）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17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电力系统继电保护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18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电气控制与PLC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2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19</w:t>
            </w:r>
          </w:p>
        </w:tc>
        <w:tc>
          <w:tcPr>
            <w:tcW w:w="19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专业方向课程</w:t>
            </w:r>
          </w:p>
        </w:tc>
        <w:tc>
          <w:tcPr>
            <w:tcW w:w="4644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控制电机</w:t>
            </w:r>
          </w:p>
        </w:tc>
        <w:tc>
          <w:tcPr>
            <w:tcW w:w="138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2.5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表3：</w:t>
      </w:r>
    </w:p>
    <w:tbl>
      <w:tblPr>
        <w:tblStyle w:val="3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975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7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可转换的课程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7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t>创新创业基础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.5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7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现代测试技术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2.5</w:t>
            </w:r>
          </w:p>
        </w:tc>
        <w:tc>
          <w:tcPr>
            <w:tcW w:w="4111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1.全国大学生电子设计竞赛，省级一等奖排名前三，国奖三等奖及以上有名字者</w:t>
            </w:r>
          </w:p>
          <w:p>
            <w:pPr>
              <w:tabs>
                <w:tab w:val="left" w:pos="0"/>
              </w:tabs>
              <w:snapToGrid w:val="0"/>
              <w:spacing w:line="240" w:lineRule="exact"/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szCs w:val="21"/>
              </w:rPr>
              <w:t>2.中国工程机器人大赛暨国际公开赛：国奖三等奖前二；国奖二等奖及以上者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7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3.0</w:t>
            </w:r>
          </w:p>
        </w:tc>
        <w:tc>
          <w:tcPr>
            <w:tcW w:w="4111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7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电子电路EDA技术及应用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111" w:type="dxa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</w:p>
        </w:tc>
      </w:tr>
    </w:tbl>
    <w:p>
      <w:pPr>
        <w:rPr>
          <w:rStyle w:val="5"/>
          <w:rFonts w:hint="default"/>
          <w:lang w:val="en-US" w:eastAsia="zh-CN"/>
        </w:rPr>
      </w:pPr>
      <w:r>
        <w:rPr>
          <w:rStyle w:val="5"/>
          <w:rFonts w:hint="default"/>
          <w:lang w:val="en-US" w:eastAsia="zh-CN"/>
        </w:rPr>
        <w:br w:type="page"/>
      </w:r>
    </w:p>
    <w:p>
      <w:pPr>
        <w:rPr>
          <w:rStyle w:val="5"/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表4：</w:t>
      </w: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886"/>
        <w:gridCol w:w="334"/>
        <w:gridCol w:w="414"/>
        <w:gridCol w:w="413"/>
        <w:gridCol w:w="413"/>
        <w:gridCol w:w="409"/>
        <w:gridCol w:w="414"/>
        <w:gridCol w:w="414"/>
        <w:gridCol w:w="388"/>
        <w:gridCol w:w="397"/>
        <w:gridCol w:w="416"/>
        <w:gridCol w:w="397"/>
        <w:gridCol w:w="407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1485" w:hRule="atLeast"/>
          <w:tblHeader/>
          <w:jc w:val="center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6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毕业要求1</w:t>
            </w:r>
            <w:r>
              <w:rPr>
                <w:b/>
                <w:spacing w:val="-4"/>
                <w:sz w:val="24"/>
                <w:szCs w:val="24"/>
              </w:rPr>
              <w:t>工程知识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毕业要求2</w:t>
            </w:r>
            <w:r>
              <w:rPr>
                <w:b/>
                <w:sz w:val="24"/>
                <w:szCs w:val="24"/>
              </w:rPr>
              <w:t>问题分析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毕业要求3</w:t>
            </w:r>
            <w:r>
              <w:rPr>
                <w:b/>
                <w:sz w:val="24"/>
                <w:szCs w:val="24"/>
              </w:rPr>
              <w:t>设计开发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毕业要求4</w:t>
            </w:r>
            <w:r>
              <w:rPr>
                <w:b/>
                <w:sz w:val="24"/>
                <w:szCs w:val="24"/>
              </w:rPr>
              <w:t>研究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毕业要求5</w:t>
            </w:r>
            <w:r>
              <w:rPr>
                <w:b/>
                <w:sz w:val="24"/>
                <w:szCs w:val="24"/>
              </w:rPr>
              <w:t>工具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毕业要求6</w:t>
            </w:r>
            <w:r>
              <w:rPr>
                <w:b/>
                <w:sz w:val="24"/>
                <w:szCs w:val="24"/>
              </w:rPr>
              <w:t>工程社会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毕业要求7</w:t>
            </w:r>
            <w:r>
              <w:rPr>
                <w:b/>
                <w:sz w:val="24"/>
                <w:szCs w:val="24"/>
              </w:rPr>
              <w:t>环境发展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毕业要求8</w:t>
            </w:r>
            <w:r>
              <w:rPr>
                <w:b/>
                <w:bCs/>
                <w:kern w:val="0"/>
                <w:szCs w:val="21"/>
              </w:rPr>
              <w:t>职业规范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毕业要求9</w:t>
            </w:r>
            <w:r>
              <w:rPr>
                <w:b/>
                <w:spacing w:val="-8"/>
                <w:sz w:val="24"/>
                <w:szCs w:val="24"/>
              </w:rPr>
              <w:t>个人团队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b/>
                <w:sz w:val="24"/>
                <w:szCs w:val="24"/>
              </w:rPr>
              <w:t>沟通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b/>
                <w:spacing w:val="-8"/>
                <w:sz w:val="24"/>
                <w:szCs w:val="24"/>
              </w:rPr>
              <w:t>项目管理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毕业要求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b/>
                <w:spacing w:val="-4"/>
                <w:sz w:val="24"/>
                <w:szCs w:val="24"/>
              </w:rPr>
              <w:t>终身学习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高等数学</w:t>
            </w:r>
            <w:r>
              <w:rPr>
                <w:kern w:val="0"/>
                <w:sz w:val="24"/>
                <w:szCs w:val="24"/>
              </w:rPr>
              <w:t>I-A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线性代数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复变函数与积分变换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概率论与数理统计</w:t>
            </w:r>
            <w:r>
              <w:rPr>
                <w:rFonts w:hint="eastAsia" w:hAnsi="宋体"/>
                <w:bCs/>
                <w:szCs w:val="21"/>
              </w:rPr>
              <w:t>A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工程制图基础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机械制图II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电路基础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模拟电子技术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数字电子技术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电磁场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  <w:highlight w:val="yellow"/>
              </w:rPr>
              <w:t>自动控制原理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电机学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L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电力电子技术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电力系统分析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计算机语言程序设计（C）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现代测试技术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6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信号分析与处理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电气工程导论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bookmarkStart w:id="0" w:name="_Hlk35084451"/>
            <w:r>
              <w:rPr>
                <w:kern w:val="0"/>
                <w:szCs w:val="21"/>
              </w:rPr>
              <w:t>20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单片机原理及应用    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电气</w:t>
            </w:r>
            <w:r>
              <w:rPr>
                <w:kern w:val="0"/>
                <w:szCs w:val="21"/>
              </w:rPr>
              <w:t>CAD</w:t>
            </w:r>
            <w:r>
              <w:rPr>
                <w:rFonts w:hint="eastAsia"/>
                <w:kern w:val="0"/>
                <w:szCs w:val="21"/>
              </w:rPr>
              <w:t>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计算机网络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专业外语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电力系统继电保护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电气控制与PLC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控制电机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建筑供配电技术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电力拖动自动控制系统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高电压绝缘技术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highlight w:val="yellow"/>
              </w:rPr>
              <w:t>新能源发电技术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创新创业基础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  <w:highlight w:val="yellow"/>
              </w:rPr>
              <w:t>系统建模与仿真技术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电气工程前沿技术讲座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大学物理实验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电路与模电数电实验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2" w:type="pct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9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认识实习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M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70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71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金工实习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供配电系统课程设计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系统建模与仿真课程设计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电气控制课程设计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工程项目管理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中国近代史纲要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682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马克思主义原理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思想道德修养与法律基础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形势与政策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大学英语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大学体育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创新创业基础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大学计算机基础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军事理论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军事技能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计算方法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运筹学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数学物理方程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现代电源技术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专业外语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电子电路EDA技术及应用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  <w:highlight w:val="yellow"/>
              </w:rPr>
              <w:t>电力储能技术及应用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智能电</w:t>
            </w:r>
            <w:r>
              <w:rPr>
                <w:rFonts w:hint="eastAsia"/>
                <w:kern w:val="0"/>
                <w:szCs w:val="21"/>
              </w:rPr>
              <w:t>器</w:t>
            </w:r>
            <w:r>
              <w:rPr>
                <w:kern w:val="0"/>
                <w:szCs w:val="21"/>
              </w:rPr>
              <w:t>及</w:t>
            </w:r>
            <w:r>
              <w:rPr>
                <w:rFonts w:hint="eastAsia"/>
                <w:kern w:val="0"/>
                <w:szCs w:val="21"/>
              </w:rPr>
              <w:t>控制</w:t>
            </w:r>
            <w:r>
              <w:rPr>
                <w:kern w:val="0"/>
                <w:szCs w:val="21"/>
              </w:rPr>
              <w:t>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智能交直流配网技术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工厂供电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计算机控制技术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pct"/>
          <w:trHeight w:val="454" w:hRule="exact"/>
          <w:jc w:val="center"/>
        </w:trPr>
        <w:tc>
          <w:tcPr>
            <w:tcW w:w="3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69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highlight w:val="yellow"/>
              </w:rPr>
              <w:t>高电压技术</w:t>
            </w:r>
          </w:p>
        </w:tc>
        <w:tc>
          <w:tcPr>
            <w:tcW w:w="196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</w:t>
            </w:r>
          </w:p>
        </w:tc>
        <w:tc>
          <w:tcPr>
            <w:tcW w:w="24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rPr>
          <w:rStyle w:val="5"/>
          <w:rFonts w:hint="default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7CAA"/>
    <w:rsid w:val="1C0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2021-10-24T09:57:00Z</dcterms:created>
  <dc:creator>Dell</dc:creator>
  <cp:lastModifiedBy>Dell</cp:lastModifiedBy>
  <dcterms:modified xsi:type="dcterms:W3CDTF">2021-10-24T10:04:22Z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2B6744AE0F0D4D16B7781F9B4AFDD873</vt:lpwstr>
  </property>
</Properties>
</file>