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附表</w:t>
      </w:r>
    </w:p>
    <w:p>
      <w:pPr>
        <w:pStyle w:val="4"/>
        <w:spacing w:line="360" w:lineRule="auto"/>
        <w:jc w:val="both"/>
        <w:rPr>
          <w:color w:val="000000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表1 </w:t>
      </w:r>
      <w:r>
        <w:rPr>
          <w:rFonts w:hint="eastAsia"/>
          <w:color w:val="000000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202"/>
        <w:gridCol w:w="1203"/>
        <w:gridCol w:w="1203"/>
        <w:gridCol w:w="1203"/>
        <w:gridCol w:w="1203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培养目标1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培养目标2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培养目标3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培养目标4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培养目标5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培养目标6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毕业要求1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毕业要求2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毕业要求3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毕业要求4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毕业要求5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毕业要求6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毕业要求7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毕业要求8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毕业要求9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毕业要求10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毕业要求11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毕业要求12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3"/>
        <w:bidi w:val="0"/>
        <w:rPr>
          <w:rFonts w:hint="eastAsia"/>
        </w:rPr>
      </w:pPr>
      <w:r>
        <w:rPr>
          <w:rFonts w:hint="eastAsia"/>
          <w:lang w:val="en-US" w:eastAsia="zh-CN"/>
        </w:rPr>
        <w:t>表2：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858"/>
        <w:gridCol w:w="383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b/>
                <w:bCs/>
                <w:spacing w:val="-4"/>
                <w:sz w:val="24"/>
              </w:rPr>
            </w:pPr>
            <w:r>
              <w:rPr>
                <w:rFonts w:hint="eastAsia"/>
                <w:b/>
                <w:bCs/>
                <w:spacing w:val="-4"/>
                <w:sz w:val="24"/>
              </w:rPr>
              <w:t>序号</w:t>
            </w:r>
          </w:p>
        </w:tc>
        <w:tc>
          <w:tcPr>
            <w:tcW w:w="185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b/>
                <w:bCs/>
                <w:spacing w:val="-4"/>
                <w:sz w:val="24"/>
              </w:rPr>
            </w:pPr>
            <w:r>
              <w:rPr>
                <w:rFonts w:hint="eastAsia"/>
                <w:b/>
                <w:bCs/>
                <w:spacing w:val="-4"/>
                <w:sz w:val="24"/>
              </w:rPr>
              <w:t>课程模块</w:t>
            </w:r>
          </w:p>
        </w:tc>
        <w:tc>
          <w:tcPr>
            <w:tcW w:w="383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b/>
                <w:bCs/>
                <w:spacing w:val="-4"/>
                <w:sz w:val="24"/>
              </w:rPr>
            </w:pPr>
            <w:r>
              <w:rPr>
                <w:rFonts w:hint="eastAsia"/>
                <w:b/>
                <w:bCs/>
                <w:spacing w:val="-4"/>
                <w:sz w:val="24"/>
              </w:rPr>
              <w:t>课程名称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b/>
                <w:bCs/>
                <w:spacing w:val="-4"/>
                <w:sz w:val="24"/>
              </w:rPr>
            </w:pPr>
            <w:r>
              <w:rPr>
                <w:rFonts w:hint="eastAsia"/>
                <w:b/>
                <w:bCs/>
                <w:spacing w:val="-4"/>
                <w:sz w:val="24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通识核心课程</w:t>
            </w:r>
          </w:p>
        </w:tc>
        <w:tc>
          <w:tcPr>
            <w:tcW w:w="383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高等数学I-A1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sz w:val="24"/>
              </w:rPr>
              <w:t xml:space="preserve">5.5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通识核心课程</w:t>
            </w:r>
          </w:p>
        </w:tc>
        <w:tc>
          <w:tcPr>
            <w:tcW w:w="383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高等数学I-A2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通识核心课程</w:t>
            </w:r>
          </w:p>
        </w:tc>
        <w:tc>
          <w:tcPr>
            <w:tcW w:w="383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概率论与数理统计A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rFonts w:hint="eastAsia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5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通识核心课程</w:t>
            </w:r>
          </w:p>
        </w:tc>
        <w:tc>
          <w:tcPr>
            <w:tcW w:w="383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线性代数A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sz w:val="24"/>
              </w:rPr>
              <w:t xml:space="preserve">2.5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通识核心课程</w:t>
            </w:r>
          </w:p>
        </w:tc>
        <w:tc>
          <w:tcPr>
            <w:tcW w:w="383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大学物理A1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5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通识核心课程</w:t>
            </w:r>
          </w:p>
        </w:tc>
        <w:tc>
          <w:tcPr>
            <w:tcW w:w="383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大学物理A</w:t>
            </w:r>
            <w:r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5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通识核心课程</w:t>
            </w:r>
          </w:p>
        </w:tc>
        <w:tc>
          <w:tcPr>
            <w:tcW w:w="383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理论力学Ⅱ（机械类）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5.0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5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通识核心课程</w:t>
            </w:r>
          </w:p>
        </w:tc>
        <w:tc>
          <w:tcPr>
            <w:tcW w:w="383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材料力学Ⅱ（机械类）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5.0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5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通识核心课程</w:t>
            </w:r>
          </w:p>
        </w:tc>
        <w:tc>
          <w:tcPr>
            <w:tcW w:w="383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机械制图Ⅰ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85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专业基础课程</w:t>
            </w:r>
          </w:p>
        </w:tc>
        <w:tc>
          <w:tcPr>
            <w:tcW w:w="383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机械原理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spacing w:val="-4"/>
                <w:sz w:val="24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5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专业基础课程</w:t>
            </w:r>
          </w:p>
        </w:tc>
        <w:tc>
          <w:tcPr>
            <w:tcW w:w="383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机械设计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85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专业基础课程</w:t>
            </w:r>
          </w:p>
        </w:tc>
        <w:tc>
          <w:tcPr>
            <w:tcW w:w="383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电工电子技术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85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专业基础课程</w:t>
            </w:r>
          </w:p>
        </w:tc>
        <w:tc>
          <w:tcPr>
            <w:tcW w:w="383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机械工程控制基础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sz w:val="24"/>
              </w:rPr>
              <w:t xml:space="preserve">2.0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5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专业基础课程</w:t>
            </w:r>
          </w:p>
        </w:tc>
        <w:tc>
          <w:tcPr>
            <w:tcW w:w="383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材料科学基础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15</w:t>
            </w:r>
          </w:p>
        </w:tc>
        <w:tc>
          <w:tcPr>
            <w:tcW w:w="185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专业基础课程</w:t>
            </w:r>
          </w:p>
        </w:tc>
        <w:tc>
          <w:tcPr>
            <w:tcW w:w="383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汽车构造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16</w:t>
            </w:r>
          </w:p>
        </w:tc>
        <w:tc>
          <w:tcPr>
            <w:tcW w:w="185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专业方向课程</w:t>
            </w:r>
          </w:p>
        </w:tc>
        <w:tc>
          <w:tcPr>
            <w:tcW w:w="383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汽车理论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85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专业方向课程</w:t>
            </w:r>
          </w:p>
        </w:tc>
        <w:tc>
          <w:tcPr>
            <w:tcW w:w="383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汽车设计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85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专业方向课程</w:t>
            </w:r>
          </w:p>
        </w:tc>
        <w:tc>
          <w:tcPr>
            <w:tcW w:w="383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汽车试验学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185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专业方向课程</w:t>
            </w:r>
          </w:p>
        </w:tc>
        <w:tc>
          <w:tcPr>
            <w:tcW w:w="383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新能源汽车原理与构造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2.0</w:t>
            </w:r>
          </w:p>
        </w:tc>
      </w:tr>
    </w:tbl>
    <w:p>
      <w:r>
        <w:br w:type="page"/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表3：</w:t>
      </w:r>
      <w:bookmarkStart w:id="0" w:name="_GoBack"/>
      <w:bookmarkEnd w:id="0"/>
    </w:p>
    <w:tbl>
      <w:tblPr>
        <w:tblStyle w:val="5"/>
        <w:tblW w:w="4751" w:type="pct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666"/>
        <w:gridCol w:w="5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31" w:type="pc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可转换的课程</w:t>
            </w:r>
          </w:p>
        </w:tc>
        <w:tc>
          <w:tcPr>
            <w:tcW w:w="411" w:type="pc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3458" w:type="pc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31" w:type="pct"/>
            <w:shd w:val="clear" w:color="auto" w:fill="auto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创新</w:t>
            </w:r>
            <w:r>
              <w:rPr>
                <w:color w:val="000000"/>
                <w:kern w:val="0"/>
                <w:szCs w:val="21"/>
              </w:rPr>
              <w:t>创业基础</w:t>
            </w:r>
          </w:p>
        </w:tc>
        <w:tc>
          <w:tcPr>
            <w:tcW w:w="411" w:type="pct"/>
            <w:shd w:val="clear" w:color="auto" w:fill="auto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1.5</w:t>
            </w:r>
          </w:p>
        </w:tc>
        <w:tc>
          <w:tcPr>
            <w:tcW w:w="3458" w:type="pct"/>
            <w:vMerge w:val="restart"/>
            <w:shd w:val="clear" w:color="auto" w:fill="auto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（1）全国大学生机械创新设计大赛（实物组）：国奖</w:t>
            </w:r>
            <w:r>
              <w:rPr>
                <w:rFonts w:hint="eastAsia"/>
                <w:szCs w:val="21"/>
              </w:rPr>
              <w:t>三</w:t>
            </w:r>
            <w:r>
              <w:rPr>
                <w:szCs w:val="21"/>
              </w:rPr>
              <w:t>等奖及以上有名字者。</w:t>
            </w:r>
          </w:p>
          <w:p>
            <w:pPr>
              <w:tabs>
                <w:tab w:val="left" w:pos="709"/>
              </w:tabs>
              <w:snapToGrid w:val="0"/>
              <w:spacing w:line="288" w:lineRule="auto"/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（2）全国大学生工程训练大赛（实物组）：国奖三等奖及以上有名字者。</w:t>
            </w:r>
          </w:p>
          <w:p>
            <w:pPr>
              <w:tabs>
                <w:tab w:val="left" w:pos="709"/>
              </w:tabs>
              <w:snapToGrid w:val="0"/>
              <w:spacing w:line="288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（3）全国大学生智能汽车竞赛：</w:t>
            </w:r>
            <w:r>
              <w:rPr>
                <w:szCs w:val="21"/>
              </w:rPr>
              <w:t>国奖</w:t>
            </w:r>
            <w:r>
              <w:rPr>
                <w:rFonts w:hint="eastAsia"/>
                <w:szCs w:val="21"/>
              </w:rPr>
              <w:t>三</w:t>
            </w:r>
            <w:r>
              <w:rPr>
                <w:szCs w:val="21"/>
              </w:rPr>
              <w:t>等奖及以上有名字者。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31" w:type="pct"/>
            <w:shd w:val="clear" w:color="auto" w:fill="auto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机械设计</w:t>
            </w:r>
            <w:r>
              <w:rPr>
                <w:rFonts w:hint="eastAsia"/>
                <w:szCs w:val="21"/>
              </w:rPr>
              <w:t>课程设计</w:t>
            </w:r>
          </w:p>
        </w:tc>
        <w:tc>
          <w:tcPr>
            <w:tcW w:w="411" w:type="pct"/>
            <w:shd w:val="clear" w:color="auto" w:fill="auto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3.0</w:t>
            </w:r>
          </w:p>
        </w:tc>
        <w:tc>
          <w:tcPr>
            <w:tcW w:w="3458" w:type="pct"/>
            <w:vMerge w:val="continue"/>
            <w:shd w:val="clear" w:color="auto" w:fill="auto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88" w:lineRule="auto"/>
              <w:jc w:val="left"/>
              <w:rPr>
                <w:szCs w:val="21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表4：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2764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8"/>
        <w:gridCol w:w="449"/>
        <w:gridCol w:w="4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序</w:t>
            </w:r>
          </w:p>
          <w:p>
            <w:pPr>
              <w:widowControl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16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2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毕业要求1</w:t>
            </w:r>
          </w:p>
        </w:tc>
        <w:tc>
          <w:tcPr>
            <w:tcW w:w="2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毕业要求2</w:t>
            </w:r>
          </w:p>
        </w:tc>
        <w:tc>
          <w:tcPr>
            <w:tcW w:w="2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毕业要求3</w:t>
            </w:r>
          </w:p>
        </w:tc>
        <w:tc>
          <w:tcPr>
            <w:tcW w:w="2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毕业要求4</w:t>
            </w:r>
          </w:p>
        </w:tc>
        <w:tc>
          <w:tcPr>
            <w:tcW w:w="2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毕业要求5</w:t>
            </w:r>
          </w:p>
        </w:tc>
        <w:tc>
          <w:tcPr>
            <w:tcW w:w="2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毕业要求6</w:t>
            </w:r>
          </w:p>
        </w:tc>
        <w:tc>
          <w:tcPr>
            <w:tcW w:w="2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毕业要求7</w:t>
            </w:r>
          </w:p>
        </w:tc>
        <w:tc>
          <w:tcPr>
            <w:tcW w:w="2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毕业要求8</w:t>
            </w:r>
          </w:p>
        </w:tc>
        <w:tc>
          <w:tcPr>
            <w:tcW w:w="2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毕业要求9</w:t>
            </w:r>
          </w:p>
        </w:tc>
        <w:tc>
          <w:tcPr>
            <w:tcW w:w="2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毕业要求10</w:t>
            </w:r>
          </w:p>
        </w:tc>
        <w:tc>
          <w:tcPr>
            <w:tcW w:w="2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毕业要求11</w:t>
            </w:r>
          </w:p>
        </w:tc>
        <w:tc>
          <w:tcPr>
            <w:tcW w:w="2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毕业要求12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高等数学</w:t>
            </w:r>
            <w:r>
              <w:rPr>
                <w:rFonts w:hint="eastAsia"/>
                <w:kern w:val="0"/>
                <w:sz w:val="18"/>
                <w:szCs w:val="18"/>
              </w:rPr>
              <w:t>I-A1、I-A2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线性代数</w:t>
            </w:r>
            <w:r>
              <w:rPr>
                <w:rFonts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概率论与数理统计</w:t>
            </w:r>
            <w:r>
              <w:rPr>
                <w:rFonts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L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工程计算方法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L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大学</w:t>
            </w:r>
            <w:r>
              <w:rPr>
                <w:kern w:val="0"/>
                <w:sz w:val="18"/>
                <w:szCs w:val="18"/>
              </w:rPr>
              <w:t>化学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大学物理</w:t>
            </w:r>
            <w:r>
              <w:rPr>
                <w:rFonts w:hint="eastAsia"/>
                <w:kern w:val="0"/>
                <w:sz w:val="18"/>
                <w:szCs w:val="18"/>
              </w:rPr>
              <w:t>A1、A2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L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L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理论力学</w:t>
            </w:r>
            <w:r>
              <w:rPr>
                <w:rFonts w:hint="eastAsia"/>
                <w:kern w:val="0"/>
                <w:sz w:val="18"/>
                <w:szCs w:val="18"/>
              </w:rPr>
              <w:t>II（机械类）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材料力学</w:t>
            </w:r>
            <w:r>
              <w:rPr>
                <w:rFonts w:hint="eastAsia"/>
                <w:kern w:val="0"/>
                <w:sz w:val="18"/>
                <w:szCs w:val="18"/>
              </w:rPr>
              <w:t>II（机械类）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工程热力学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L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液压与液力传动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电工电子技术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L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材料科学基础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机械原理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机械设计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互换性与技术测量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车辆制造工艺学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机械工程导论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M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工程制图基础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L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19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机械制图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Ⅰ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机械测绘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机械工程控制基础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22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计算机程序设计基础（C）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23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信息检索与利用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工程经济与项目管理概论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25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汽车构造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26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新能源汽车</w:t>
            </w:r>
            <w:r>
              <w:rPr>
                <w:rFonts w:hint="eastAsia"/>
                <w:kern w:val="0"/>
                <w:sz w:val="18"/>
                <w:szCs w:val="18"/>
              </w:rPr>
              <w:t>原理与构造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27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汽车设计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28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汽车理论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29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电动汽车动力电池系统及应用技术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L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汽车电器与电子技术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31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汽车试验学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车用电机原理及控制技术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33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大学物理实验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L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34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金工实习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35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认识实习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L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生产实习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37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毕业实习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38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机械原理课程设计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39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机械设计课程设计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车辆工程综合课程设计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L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41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毕业设计(论文)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42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中国近</w:t>
            </w:r>
            <w:r>
              <w:rPr>
                <w:rFonts w:hint="eastAsia"/>
                <w:kern w:val="0"/>
                <w:sz w:val="18"/>
                <w:szCs w:val="18"/>
              </w:rPr>
              <w:t>现</w:t>
            </w:r>
            <w:r>
              <w:rPr>
                <w:kern w:val="0"/>
                <w:sz w:val="18"/>
                <w:szCs w:val="18"/>
              </w:rPr>
              <w:t>代史纲要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43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44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马克思主义基本原理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45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46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形势与政策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47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大学英语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大学体育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军事理论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军事技能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创新创业基础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复变函数与积分变换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大学计算机基础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计算机仿真技术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车辆人机工程学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汽车发动机原理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机械振动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DSP</w:t>
            </w:r>
            <w:r>
              <w:rPr>
                <w:rFonts w:hint="eastAsia"/>
                <w:sz w:val="18"/>
                <w:szCs w:val="18"/>
              </w:rPr>
              <w:t>嵌入式系统设计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空气动力学与汽车造型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企业管理学概论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M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智能网联汽车技术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汽车车身结构设计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汽车结构有限元分析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现代汽车控制及其智能化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汽车节能与排放控制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汽车车身噪声与振动控制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无人驾驶汽车技术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汽车安全技术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A7EE0"/>
    <w:rsid w:val="0F784A96"/>
    <w:rsid w:val="2B2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adjustRightInd w:val="0"/>
      <w:jc w:val="center"/>
      <w:outlineLvl w:val="2"/>
    </w:pPr>
    <w:rPr>
      <w:rFonts w:eastAsia="楷体_GB2312"/>
      <w:b/>
      <w:bCs/>
      <w:snapToGrid w:val="0"/>
      <w:szCs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2021-10-24T08:12:00Z</dcterms:created>
  <dc:creator>任_ryh</dc:creator>
  <cp:lastModifiedBy>Dell</cp:lastModifiedBy>
  <dcterms:modified xsi:type="dcterms:W3CDTF">2021-10-24T09:11:07Z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81AB7BBC4ADB48E3A4A41C0897145834</vt:lpwstr>
  </property>
</Properties>
</file>